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GOVERNO DO ESTADO DE PERNAMBUCO</w:t>
      </w:r>
    </w:p>
    <w:p>
      <w:pPr>
        <w:spacing w:before="0" w:after="0"/>
        <w:jc w:val="center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AGÊNCIA DE DEFESA E FISCALIZAÇÃO AGROPECUÁRIA DE PERNAMBUCO – ADAGRO</w:t>
      </w:r>
    </w:p>
    <w:p>
      <w:pPr>
        <w:spacing w:before="0" w:after="240"/>
        <w:jc w:val="center"/>
      </w:pPr>
      <w:r>
        <w:rPr>
          <w:sz w:val="18"/>
          <w:szCs w:val="18"/>
          <w:rFonts w:ascii="Arial" w:cs="Arial" w:eastAsia="Arial" w:hAnsi="Arial"/>
        </w:rPr>
        <w:t xml:space="preserve">GERÊNCIA ESTADUAL DE REGISTRO E CADASTRO – GERC</w:t>
      </w:r>
    </w:p>
    <w:p>
      <w:pPr>
        <w:spacing w:before="0" w:after="40"/>
        <w:jc w:val="center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ANEXO</w:t>
      </w:r>
    </w:p>
    <w:p>
      <w:pPr>
        <w:spacing w:before="0" w:after="60"/>
        <w:jc w:val="center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Memorial descritivo do produto</w:t>
      </w:r>
    </w:p>
    <w:p>
      <w:pPr>
        <w:spacing w:before="0" w:after="280"/>
        <w:jc w:val="center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Resolução ADAGRO nº 020/2025 — registro de produtos de origem animal no SIE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Identificação do estabelecimento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Razão Social: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Nome Fantasia: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Nº do SIE: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Endereço: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Município: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UF:          CEP: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Classificação: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CNPJ: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Inscrição Estadual: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Telefone(s):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E-mail: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Solicitação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Registro novo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Alteração de processo de fabricação / composição do produto</w:t>
      </w:r>
    </w:p>
    <w:p>
      <w:pPr>
        <w:spacing w:before="0" w:after="60"/>
      </w:pPr>
      <w:r>
        <w:rPr>
          <w:sz w:val="21"/>
          <w:szCs w:val="21"/>
          <w:rFonts w:ascii="Arial" w:cs="Arial" w:eastAsia="Arial" w:hAnsi="Arial"/>
        </w:rPr>
        <w:t xml:space="preserve">(   ) Alteração/ inclusão de croqui de rótulo ou embalagem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Identificação do produto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Nome do produto: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Marca: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Nº rótulo: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Validade: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Peso líquido/volume: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Temperatura de conservação: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</w:t>
      </w:r>
    </w:p>
    <w:p>
      <w:pPr>
        <w:spacing w:before="0" w:after="10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Tipo de embalagem: </w:t>
      </w:r>
      <w:r>
        <w:rPr>
          <w:sz w:val="21"/>
          <w:szCs w:val="21"/>
          <w:rFonts w:ascii="Arial" w:cs="Arial" w:eastAsia="Arial" w:hAnsi="Arial"/>
        </w:rPr>
        <w:t xml:space="preserve">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Composição do produto (em ordem decrescente)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b/>
                <w:bCs/>
                <w:sz w:val="19"/>
                <w:szCs w:val="19"/>
                <w:rFonts w:ascii="Arial" w:cs="Arial" w:eastAsia="Arial" w:hAnsi="Arial"/>
              </w:rPr>
              <w:t xml:space="preserve">Matéria prima / Ingredientes / Aditivos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b/>
                <w:bCs/>
                <w:sz w:val="19"/>
                <w:szCs w:val="19"/>
                <w:rFonts w:ascii="Arial" w:cs="Arial" w:eastAsia="Arial" w:hAnsi="Arial"/>
              </w:rPr>
              <w:t xml:space="preserve">Kg ou L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b/>
                <w:bCs/>
                <w:sz w:val="19"/>
                <w:szCs w:val="19"/>
                <w:rFonts w:ascii="Arial" w:cs="Arial" w:eastAsia="Arial" w:hAnsi="Arial"/>
              </w:rPr>
              <w:t xml:space="preserve">%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  <w:tr>
        <w:tc>
          <w:tcPr>
            <w:tcW w:type="pct" w:w="64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  <w:tc>
          <w:tcPr>
            <w:tcW w:type="pct" w:w="18%"/>
          </w:tcPr>
          <w:p>
            <w:pPr>
              <w:spacing w:before="0" w:after="40"/>
            </w:pPr>
            <w:r>
              <w:rPr>
                <w:sz w:val="19"/>
                <w:szCs w:val="19"/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Análises físico-químicas e microbiológicas para controle de qualidade do produto (legislação, parâmetros e freqüência)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6. Processo de fabricação</w:t>
      </w:r>
    </w:p>
    <w:p>
      <w:pPr>
        <w:spacing w:before="120" w:after="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Descrever detalhadamente todas as etapas da fabricação do produto - recepção da matéria-prima, processamento, embalagem, estocagem, expedição e transporte do produto final.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spacing w:before="0" w:after="40"/>
      </w:pPr>
      <w:r>
        <w:rPr>
          <w:color w:val="888888"/>
          <w:sz w:val="21"/>
          <w:szCs w:val="21"/>
          <w:rFonts w:ascii="Arial" w:cs="Arial" w:eastAsia="Arial" w:hAnsi="Arial"/>
        </w:rPr>
        <w:t xml:space="preserve">______________________________________________________________________________________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7. Observação</w:t>
      </w:r>
    </w:p>
    <w:p>
      <w:pPr>
        <w:spacing w:before="0" w:after="80"/>
      </w:pPr>
      <w:r>
        <w:rPr>
          <w:sz w:val="21"/>
          <w:szCs w:val="21"/>
          <w:rFonts w:ascii="Arial" w:cs="Arial" w:eastAsia="Arial" w:hAnsi="Arial"/>
        </w:rPr>
        <w:t xml:space="preserve">O deferimento do memorial descritivo do produto está vinculado à existência de condições estruturais e equipamentos para a elaboração do produto a ser registrado.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8. Proprietário / Responsável legal do estabelecimento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</w:t>
      </w:r>
    </w:p>
    <w:p>
      <w:pPr>
        <w:pBdr>
          <w:bottom w:val="single" w:color="007A53" w:sz="6" w:space="2"/>
        </w:pBdr>
        <w:spacing w:before="220" w:after="10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9. Responsável técnico do estabelecimento</w:t>
      </w:r>
    </w:p>
    <w:p>
      <w:pPr>
        <w:spacing w:before="120" w:after="360"/>
      </w:pPr>
      <w:r>
        <w:rPr>
          <w:sz w:val="21"/>
          <w:szCs w:val="21"/>
          <w:rFonts w:ascii="Arial" w:cs="Arial" w:eastAsia="Arial" w:hAnsi="Arial"/>
        </w:rPr>
        <w:t xml:space="preserve">Data: ____/____/________</w:t>
      </w:r>
    </w:p>
    <w:p>
      <w:pPr>
        <w:spacing w:before="0" w:after="0"/>
        <w:jc w:val="center"/>
      </w:pPr>
      <w:r>
        <w:rPr>
          <w:sz w:val="21"/>
          <w:szCs w:val="21"/>
          <w:rFonts w:ascii="Arial" w:cs="Arial" w:eastAsia="Arial" w:hAnsi="Arial"/>
        </w:rPr>
        <w:t xml:space="preserve">______________________________________________</w:t>
      </w:r>
    </w:p>
    <w:p>
      <w:pPr>
        <w:spacing w:before="0" w:after="80"/>
        <w:jc w:val="center"/>
      </w:pPr>
      <w:r>
        <w:rPr>
          <w:sz w:val="18"/>
          <w:szCs w:val="18"/>
          <w:rFonts w:ascii="Arial" w:cs="Arial" w:eastAsia="Arial" w:hAnsi="Arial"/>
        </w:rPr>
        <w:t xml:space="preserve">Assinatura / CRMV / carimbo</w:t>
      </w:r>
    </w:p>
    <w:p>
      <w:pPr>
        <w:spacing w:before="360" w:after="80"/>
      </w:pPr>
      <w:r>
        <w:rPr>
          <w:i/>
          <w:iCs/>
          <w:color w:val="666666"/>
          <w:sz w:val="16"/>
          <w:szCs w:val="16"/>
          <w:rFonts w:ascii="Arial" w:cs="Arial" w:eastAsia="Arial" w:hAnsi="Arial"/>
        </w:rPr>
        <w:t xml:space="preserve">Modelo editável transcrito do anexo publicado. Em caso de divergência, prevalece o texto da Resolução publicada no Diário Oficial do Estado.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ADAGRO</dc:creator>
  <cp:lastModifiedBy>Un-named</cp:lastModifiedBy>
  <cp:revision>1</cp:revision>
  <dcterms:created xsi:type="dcterms:W3CDTF">2026-10-26T17:49:35.741Z</dcterms:created>
  <dcterms:modified xsi:type="dcterms:W3CDTF">2026-10-26T17:49:35.741Z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