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89535" distR="89535" hidden="0" layoutInCell="1" locked="0" relativeHeight="0" simplePos="0">
                <wp:simplePos x="0" y="0"/>
                <wp:positionH relativeFrom="column">
                  <wp:posOffset>-148589</wp:posOffset>
                </wp:positionH>
                <wp:positionV relativeFrom="paragraph">
                  <wp:posOffset>2543175</wp:posOffset>
                </wp:positionV>
                <wp:extent cx="6055360" cy="7547811"/>
                <wp:effectExtent b="0" l="0" r="0" t="0"/>
                <wp:wrapSquare wrapText="bothSides" distB="0" distT="0" distL="89535" distR="89535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23083" y="0"/>
                          <a:ext cx="604583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EU,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								         					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Médico(a) Veterinário(a), regularmente inscrito no CRMV-PE, sob o n°______, e tendo me cadastrado na Serviço de Sanidade Agropecuária, da Superintendência Federal de Agricultura, Pecuária e Abastecimento em Pernambuco, a fim de realizar coleta de sangue para diagnóstico do Mormo, nos municípios de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Pernambuco,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comprometo-me a cumprir o que determina os dispositivos legais  vigentes, as normas e instruções federais e do Estado de Pernambuco, referentes à profilaxia e controle do Mormo, como também a fazer a inspeção individual dos animais a serem coletados, preenchendo as resenhas com a máxima atenção, visando a sua perfeita identificação. Ademais, responsabilizo-me por qualquer divergência que possa ocorrer entre os caracteres por mim resenhados e aqueles encontrados nos animais objeto desse trabalho,  bem como assumo o compromisso de prestar regularmente todas as informações solicitadas pelos órgãos de defesa sanitária animal, por meio de formulários e relatórios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que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deverão ser enviados, mensalmente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até o dia cinco do mês seguinte e a participar de reuniões para as quais seja convocado. Por fim,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declaro ter conhecimento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de que o não cumprimento das disposições contidas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neste Termo de Compromisso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poderá ocasionar a suspensão provisória ou definitiva, do objeto a que se refere este cadastramento.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				Recife,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	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 20__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160" w:right="0" w:firstLine="288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Assinatura e carimbo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	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89535" distR="89535" hidden="0" layoutInCell="1" locked="0" relativeHeight="0" simplePos="0">
                <wp:simplePos x="0" y="0"/>
                <wp:positionH relativeFrom="column">
                  <wp:posOffset>-148589</wp:posOffset>
                </wp:positionH>
                <wp:positionV relativeFrom="paragraph">
                  <wp:posOffset>2543175</wp:posOffset>
                </wp:positionV>
                <wp:extent cx="6055360" cy="7547811"/>
                <wp:effectExtent b="0" l="0" r="0" t="0"/>
                <wp:wrapSquare wrapText="bothSides" distB="0" distT="0" distL="89535" distR="89535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5360" cy="7547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7" w:w="11905" w:orient="portrait"/>
      <w:pgMar w:bottom="1213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127.0" w:type="dxa"/>
      <w:jc w:val="left"/>
      <w:tblInd w:w="-98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46"/>
      <w:gridCol w:w="6237"/>
      <w:gridCol w:w="1984"/>
      <w:gridCol w:w="1560"/>
      <w:tblGridChange w:id="0">
        <w:tblGrid>
          <w:gridCol w:w="1346"/>
          <w:gridCol w:w="6237"/>
          <w:gridCol w:w="1984"/>
          <w:gridCol w:w="1560"/>
        </w:tblGrid>
      </w:tblGridChange>
    </w:tblGrid>
    <w:tr>
      <w:trPr>
        <w:cantSplit w:val="1"/>
        <w:trHeight w:val="5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03">
          <w:pPr>
            <w:rPr>
              <w:color w:val="00000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</wp:posOffset>
                </wp:positionH>
                <wp:positionV relativeFrom="paragraph">
                  <wp:posOffset>191770</wp:posOffset>
                </wp:positionV>
                <wp:extent cx="443865" cy="47180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" cy="471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04">
          <w:pPr>
            <w:rPr>
              <w:rFonts w:ascii="Arial" w:cs="Arial" w:eastAsia="Arial" w:hAnsi="Arial"/>
              <w:color w:val="000000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jc w:val="center"/>
            <w:rPr>
              <w:rFonts w:ascii="Arial" w:cs="Arial" w:eastAsia="Arial" w:hAnsi="Arial"/>
              <w:color w:val="000000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jc w:val="center"/>
            <w:rPr>
              <w:rFonts w:ascii="Arial" w:cs="Arial" w:eastAsia="Arial" w:hAnsi="Arial"/>
              <w:color w:val="000000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jc w:val="center"/>
            <w:rPr>
              <w:rFonts w:ascii="Arial" w:cs="Arial" w:eastAsia="Arial" w:hAnsi="Arial"/>
              <w:color w:val="000000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jc w:val="center"/>
            <w:rPr>
              <w:rFonts w:ascii="Arial" w:cs="Arial" w:eastAsia="Arial" w:hAnsi="Arial"/>
              <w:color w:val="000000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2"/>
              <w:szCs w:val="12"/>
              <w:vertAlign w:val="baseline"/>
              <w:rtl w:val="0"/>
            </w:rPr>
            <w:t xml:space="preserve">SERVIÇO PÚBLICO FEDERAL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09">
          <w:pPr>
            <w:jc w:val="center"/>
            <w:rPr>
              <w:rFonts w:ascii="Arial" w:cs="Arial" w:eastAsia="Arial" w:hAnsi="Arial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jc w:val="center"/>
            <w:rPr>
              <w:rFonts w:ascii="Arial" w:cs="Arial" w:eastAsia="Arial" w:hAnsi="Arial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MINISTÉRIO DA AGRICULTURA, PECUÁRIA E ABASTECIMENTO – MAPA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jc w:val="center"/>
            <w:rPr>
              <w:rFonts w:ascii="Arial" w:cs="Arial" w:eastAsia="Arial" w:hAnsi="Arial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SECRETARIA DE DEFESA AGROPECUÁRIA – SDA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jc w:val="center"/>
            <w:rPr>
              <w:rFonts w:ascii="Arial" w:cs="Arial" w:eastAsia="Arial" w:hAnsi="Arial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SUPERINTENDÊNCIA FEDERAL DE AGRICULTURA, PECUÁRIA 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jc w:val="center"/>
            <w:rPr>
              <w:rFonts w:ascii="Arial" w:cs="Arial" w:eastAsia="Arial" w:hAnsi="Arial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ABASTECIMENTO NO ESTADO DE PERNAMBUCO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ind w:firstLine="10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SERVIÇO DE INSPEÇÃO E SAÚDE ANIMAL -SISA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0F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 SISA/SA 001-C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3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3">
          <w:pPr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Emissão: 1</w:t>
          </w:r>
          <w:r w:rsidDel="00000000" w:rsidR="00000000" w:rsidRPr="00000000">
            <w:rPr>
              <w:color w:val="000000"/>
              <w:sz w:val="16"/>
              <w:szCs w:val="16"/>
              <w:vertAlign w:val="baseline"/>
              <w:rtl w:val="0"/>
            </w:rPr>
            <w:t xml:space="preserve">4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/02/2017</w:t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Versão: 001</w:t>
          </w:r>
        </w:p>
      </w:tc>
    </w:tr>
    <w:tr>
      <w:trPr>
        <w:cantSplit w:val="1"/>
        <w:trHeight w:val="423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7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Página: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1</w:t>
          </w:r>
        </w:p>
      </w:tc>
    </w:tr>
    <w:tr>
      <w:trPr>
        <w:cantSplit w:val="1"/>
        <w:trHeight w:val="553" w:hRule="atLeast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19">
          <w:pPr>
            <w:jc w:val="center"/>
            <w:rPr>
              <w:rFonts w:ascii="Arial" w:cs="Arial" w:eastAsia="Arial" w:hAnsi="Arial"/>
              <w:b w:val="0"/>
              <w:color w:val="000000"/>
              <w:sz w:val="22"/>
              <w:szCs w:val="22"/>
              <w:vertAlign w:val="baseline"/>
            </w:rPr>
          </w:pPr>
          <w:r w:rsidDel="00000000" w:rsidR="00000000" w:rsidRPr="00000000">
            <w:rPr>
              <w:b w:val="1"/>
              <w:vertAlign w:val="baseline"/>
              <w:rtl w:val="0"/>
            </w:rPr>
            <w:t xml:space="preserve">TERMO DE COMPROMISSO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spacing w:val="-20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Principal">
    <w:name w:val="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qbViD18w5MYOb/6Uwpfg47nlg==">CgMxLjA4AHIhMUs2Y0hrbzRMRzRXWW90TzBDNzB1eWZSWmZmVGtTdGcw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2016-02-03T17:38:00Z</dcterms:created>
  <dc:creator>DFA-PE</dc:creator>
</cp:coreProperties>
</file>